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Политика конфиденциальности и обработки персональных данных</w:t>
      </w:r>
    </w:p>
    <w:p>
      <w:pPr>
        <w:pStyle w:val="Subtitle"/>
      </w:pPr>
      <w:r>
        <w:t>Ресторан «Эривань»  |  https://erivan.ru/  |  Редакция от 15 октября 2026 года</w:t>
      </w:r>
    </w:p>
    <w:p>
      <w:pPr>
        <w:pStyle w:val="Heading2"/>
      </w:pPr>
      <w:r>
        <w:t>1. Общие положения</w:t>
      </w:r>
    </w:p>
    <w:p>
      <w:r>
        <w:t>Настоящая Политика определяет порядок обработки и защиты персональных данных посетителей сайта https://erivan.ru/ (далее — Сайт), включая использование формы бронирования столика, функций заказа и доставки, обращений и технических средств аналитики.</w:t>
      </w:r>
    </w:p>
    <w:p>
      <w:r>
        <w:t>Оператор персональных данных — ООО «СТАРЫЙ СВЕТ» (ИНН 7813181211, ОГРН 1037828038797, КПП 784001001). Юридический адрес: 197046, г. Санкт-Петербург, ул. Мичуринская, д. 1, лит. А, пом. 21-Н. Адрес ресторана: 191011, г. Санкт-Петербург, наб. реки Фонтанки, д. 51. Телефоны: +7 (812) 310-51-53, +7 (812) 310-51-54, +7 (921) 934-05-39. Электронная почта: stariy-svet@mail.ru. Сайт: https://erivan.ru/.</w:t>
      </w:r>
    </w:p>
    <w:p>
      <w:r>
        <w:t>Политика составлена с учетом Федерального закона от 27.07.2006 № 152-ФЗ «О персональных данных» и распространяется на операции с персональными данными, выполняемые Оператором при использовании Сайта.</w:t>
      </w:r>
    </w:p>
    <w:p>
      <w:pPr>
        <w:pStyle w:val="Heading2"/>
      </w:pPr>
      <w:r>
        <w:t>2. Категории субъектов и персональные данные</w:t>
      </w:r>
    </w:p>
    <w:p>
      <w:r>
        <w:t>Посетители Сайта: IP-адрес, сведения о браузере, типе устройства, операционной системе, посещённых страницах, источнике перехода, дате и времени обращения, идентификаторах cookie и иных технических параметрах, если такие сведения фактически собираются.</w:t>
      </w:r>
    </w:p>
    <w:p>
      <w:r>
        <w:t>Лица, бронирующие столик: имя, контактный телефон, адрес электронной почты, желаемые дата и время, количество гостей, сведения из комментария к бронированию.</w:t>
      </w:r>
    </w:p>
    <w:p>
      <w:r>
        <w:t>Клиенты, оформляющие заказ или доставку (при доступности соответствующей функции): имя, телефон, контактные данные, адрес доставки, состав заказа, сведения о времени и способе получения; сведения об оплате — в объёме, необходимом для подтверждения заказа. Полные реквизиты банковских карт Оператором через Сайт не запрашиваются, если оплата проводится на стороне платёжного провайдера.</w:t>
      </w:r>
    </w:p>
    <w:p>
      <w:r>
        <w:t>Лица, направившие обращение: имя, контакты, текст сообщения и добровольно представленные в нём сведения. Просим не указывать данные о здоровье и иные специальные категории персональных данных в свободных полях.</w:t>
      </w:r>
    </w:p>
    <w:p>
      <w:pPr>
        <w:pStyle w:val="Heading2"/>
      </w:pPr>
      <w:r>
        <w:t>3. Цели и правовые основания обработки</w:t>
      </w:r>
    </w:p>
    <w:p>
      <w:r>
        <w:t>Приём, подтверждение, изменение и исполнение бронирований; ответ на обращение; оформление и исполнение заказов, организация доставки или самовывоза — для действий по запросу пользователя и исполнения договора (п. 5 ч. 1 ст. 6 № 152-ФЗ) и, в применимых случаях, на основании отдельного согласия.</w:t>
      </w:r>
    </w:p>
    <w:p>
      <w:r>
        <w:t>Обеспечение работоспособности, безопасности и диагностики Сайта, защита от злоупотреблений — при наличии применимого законного основания согласно ст. 6 № 152-ФЗ.</w:t>
      </w:r>
    </w:p>
    <w:p>
      <w:r>
        <w:t>Анализ посещаемости и улучшение Сайта с применением аналитических идентификаторов (включая Яндекс.Метрику, при фактическом использовании) — на основании согласия, когда идентификаторы и связанные данные относятся к персональным данным и отсутствует иное законное основание.</w:t>
      </w:r>
    </w:p>
    <w:p>
      <w:r>
        <w:t>Учёт заказов, исполнение требований бухгалтерского, налогового и иного обязательного законодательства — в предусмотренных законом случаях.</w:t>
      </w:r>
    </w:p>
    <w:p>
      <w:r>
        <w:t>Рекламные электронные сообщения и телефонные рассылки допускаются только при наличии самостоятельного предварительного согласия, если такая деятельность осуществляется. Согласие на бронирование не означает согласие на рекламу.</w:t>
      </w:r>
    </w:p>
    <w:p>
      <w:pPr>
        <w:pStyle w:val="Heading2"/>
      </w:pPr>
      <w:r>
        <w:t>4. Действия с данными и способы обработки</w:t>
      </w:r>
    </w:p>
    <w:p>
      <w:r>
        <w:t>Оператор может осуществлять сбор, запись, систематизацию, накопление, хранение, уточнение, извлечение, использование, передачу в предусмотренных случаях, обезличивание, блокирование, удаление и уничтожение персональных данных, с использованием средств автоматизации и без них.</w:t>
      </w:r>
    </w:p>
    <w:p>
      <w:r>
        <w:t>Доступ предоставляется только уполномоченным работникам и привлечённым обработчикам в пределах необходимых функций. Лица, осуществляющие обработку по поручению Оператора, должны быть связаны надлежащими договорными обязательствами.</w:t>
      </w:r>
    </w:p>
    <w:p>
      <w:pPr>
        <w:pStyle w:val="Heading2"/>
      </w:pPr>
      <w:r>
        <w:t>5. Передача третьим лицам и локализация</w:t>
      </w:r>
    </w:p>
    <w:p>
      <w:r>
        <w:t>Передача возможна сервисам хостинга, технической поддержки, связи, доставки, платёжным и аналитическим сервисам только при наличии законного основания и в объёме, необходимом для заявленных целей. Конкретный перечень подрядчиков, договорные основания и информационные системы подлежат внутренней проверке Оператора.</w:t>
      </w:r>
    </w:p>
    <w:p>
      <w:r>
        <w:t>При сборе персональных данных граждан РФ с использованием Интернета Оператор обеспечивает соблюдение требований ч. 5 ст. 18 № 152-ФЗ к базам данных на территории России, с учётом законных исключений.</w:t>
      </w:r>
    </w:p>
    <w:p>
      <w:r>
        <w:t>Трансграничная передача не предполагается настоящим документом как установленный факт; при её осуществлении Оператор выполняет предусмотренные законом процедуры и информирует субъектов в необходимом объёме.</w:t>
      </w:r>
    </w:p>
    <w:p>
      <w:pPr>
        <w:pStyle w:val="Heading2"/>
      </w:pPr>
      <w:r>
        <w:t>6. Сроки хранения и прекращение обработки</w:t>
      </w:r>
    </w:p>
    <w:p>
      <w:r>
        <w:t>Бронирования, обращения и сведения о заказах хранятся не дольше, чем это необходимо для исполнения соответствующей цели, разрешения связанных требований и исполнения обязательных сроков хранения по законодательству.</w:t>
      </w:r>
    </w:p>
    <w:p>
      <w:r>
        <w:t>Персональные данные, обрабатываемые исключительно по согласию, обрабатываются до достижения заявленных целей, прекращения необходимости или отзыва согласия, если отсутствуют иные законные основания для продолжения обработки.</w:t>
      </w:r>
    </w:p>
    <w:p>
      <w:r>
        <w:t>По достижении целей обработки или возникновении иных предусмотренных законом оснований данные уничтожаются либо обезличиваются в сроки и порядке, установленные № 152-ФЗ. Конкретные сроки в информационных системах определяются внутренними актами Оператора.</w:t>
      </w:r>
    </w:p>
    <w:p>
      <w:pPr>
        <w:pStyle w:val="Heading2"/>
      </w:pPr>
      <w:r>
        <w:t>7. Права пользователя и обращения</w:t>
      </w:r>
    </w:p>
    <w:p>
      <w:r>
        <w:t>Пользователь вправе запрашивать сведения об обработке своих персональных данных, требовать уточнения, блокирования или уничтожения неправомерно обрабатываемых либо неточных сведений, отзывать согласие, обжаловать действия Оператора в Роскомнадзоре или суде.</w:t>
      </w:r>
    </w:p>
    <w:p>
      <w:r>
        <w:t>Запрос можно направить на stariy-svet@mail.ru или по юридическому адресу Оператора. Для ответа Оператор вправе запросить сведения, необходимые для установления личности и подтверждения права на соответствующий запрос, в пределах закона.</w:t>
      </w:r>
    </w:p>
    <w:p>
      <w:r>
        <w:t>Отзыв согласия не прекращает обработку, которая может законно продолжаться на ином основании, например для исполнения договора или обязательных требований закона.</w:t>
      </w:r>
    </w:p>
    <w:p>
      <w:pPr>
        <w:pStyle w:val="Heading2"/>
      </w:pPr>
      <w:r>
        <w:t>8. Защита персональных данных</w:t>
      </w:r>
    </w:p>
    <w:p>
      <w:r>
        <w:t>Оператор принимает необходимые правовые, организационные и технические меры против неправомерного доступа, уничтожения, изменения, блокирования, копирования, распространения и иных неправомерных действий с персональными данными. Конкретный состав мер определяется с учетом угроз и характера фактической обработки.</w:t>
      </w:r>
    </w:p>
    <w:p>
      <w:pPr>
        <w:pStyle w:val="Heading2"/>
      </w:pPr>
      <w:r>
        <w:t>9. Файлы cookie и аналитика</w:t>
      </w:r>
    </w:p>
    <w:p>
      <w:r>
        <w:t>На Сайте могут использоваться необходимые и аналитические cookie и аналогичные технологии. Подробная информация, условия выбора и способы управления приведены в отдельной Политике cookies. Использование необязательных аналитических средств, требующих согласия, должно учитывать предпочтения посетителя.</w:t>
      </w:r>
    </w:p>
    <w:p>
      <w:pPr>
        <w:pStyle w:val="Heading2"/>
      </w:pPr>
      <w:r>
        <w:t>10. Изменение политики</w:t>
      </w:r>
    </w:p>
    <w:p>
      <w:r>
        <w:t>Оператор вправе изменять настоящую Политику при изменении законодательства, технологий или процессов обработки. Действующая редакция размещается на Сайте с указанием даты обновления.</w:t>
      </w:r>
    </w:p>
    <w:p>
      <w:pPr>
        <w:pStyle w:val="Heading2"/>
      </w:pPr>
      <w:r>
        <w:t>11. Контактные сведения</w:t>
      </w:r>
    </w:p>
    <w:p>
      <w:r>
        <w:t>По вопросам обработки персональных данных: ООО «СТАРЫЙ СВЕТ» (ИНН 7813181211, ОГРН 1037828038797, КПП 784001001). Юридический адрес: 197046, г. Санкт-Петербург, ул. Мичуринская, д. 1, лит. А, пом. 21-Н. Адрес ресторана: 191011, г. Санкт-Петербург, наб. реки Фонтанки, д. 51. Телефоны: +7 (812) 310-51-53, +7 (812) 310-51-54, +7 (921) 934-05-39. Электронная почта: stariy-svet@mail.ru. Сайт: https://erivan.ru/.</w:t>
      </w:r>
    </w:p>
    <w:sectPr w:rsidR="00FC693F" w:rsidRPr="0006063C" w:rsidSect="00034616">
      <w:footerReference w:type="default" r:id="rId9"/>
      <w:pgSz w:w="12240" w:h="15840"/>
      <w:pgMar w:top="1134" w:right="1191" w:bottom="1020" w:left="13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ООО «СТАРЫЙ СВЕТ»  •  erivan.ru  •  stariy-svet@mail.ru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/>
      <w:color w:val="232B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1C445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C4456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